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06" w:rsidRPr="00856A40" w:rsidRDefault="006231F7" w:rsidP="00856A4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6A40">
        <w:rPr>
          <w:rFonts w:ascii="Times New Roman" w:hAnsi="Times New Roman" w:cs="Times New Roman"/>
          <w:b/>
          <w:sz w:val="24"/>
          <w:szCs w:val="24"/>
          <w:u w:val="single"/>
        </w:rPr>
        <w:t>Using Text</w:t>
      </w:r>
      <w:r w:rsidR="00086A06" w:rsidRPr="00856A40">
        <w:rPr>
          <w:rFonts w:ascii="Times New Roman" w:hAnsi="Times New Roman" w:cs="Times New Roman"/>
          <w:b/>
          <w:sz w:val="24"/>
          <w:szCs w:val="24"/>
          <w:u w:val="single"/>
        </w:rPr>
        <w:t xml:space="preserve"> Codes to Assist with Reading Comprehension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r w:rsidRPr="00856A40">
        <w:rPr>
          <w:rFonts w:ascii="Times New Roman" w:hAnsi="Times New Roman" w:cs="Times New Roman"/>
          <w:sz w:val="24"/>
          <w:szCs w:val="24"/>
        </w:rPr>
        <w:t>We want all of our students to be effective, engaged readers who interact</w:t>
      </w:r>
    </w:p>
    <w:p w:rsidR="00086A06" w:rsidRPr="00856A40" w:rsidRDefault="0027185A" w:rsidP="00856A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6231F7" w:rsidRPr="00856A40">
        <w:rPr>
          <w:rFonts w:ascii="Times New Roman" w:hAnsi="Times New Roman" w:cs="Times New Roman"/>
          <w:sz w:val="24"/>
          <w:szCs w:val="24"/>
        </w:rPr>
        <w:t>ith</w:t>
      </w:r>
      <w:r w:rsidR="00086A06" w:rsidRPr="00856A40">
        <w:rPr>
          <w:rFonts w:ascii="Times New Roman" w:hAnsi="Times New Roman" w:cs="Times New Roman"/>
          <w:sz w:val="24"/>
          <w:szCs w:val="24"/>
        </w:rPr>
        <w:t xml:space="preserve"> text to make meaning. One way to do this is by having students track their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A40">
        <w:rPr>
          <w:rFonts w:ascii="Times New Roman" w:hAnsi="Times New Roman" w:cs="Times New Roman"/>
          <w:sz w:val="24"/>
          <w:szCs w:val="24"/>
        </w:rPr>
        <w:t>thinking</w:t>
      </w:r>
      <w:proofErr w:type="gramEnd"/>
      <w:r w:rsidRPr="00856A40">
        <w:rPr>
          <w:rFonts w:ascii="Times New Roman" w:hAnsi="Times New Roman" w:cs="Times New Roman"/>
          <w:sz w:val="24"/>
          <w:szCs w:val="24"/>
        </w:rPr>
        <w:t xml:space="preserve"> with sticky notes. Sticky note reading requires students to be active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A40">
        <w:rPr>
          <w:rFonts w:ascii="Times New Roman" w:hAnsi="Times New Roman" w:cs="Times New Roman"/>
          <w:sz w:val="24"/>
          <w:szCs w:val="24"/>
        </w:rPr>
        <w:t>participants</w:t>
      </w:r>
      <w:proofErr w:type="gramEnd"/>
      <w:r w:rsidRPr="00856A40">
        <w:rPr>
          <w:rFonts w:ascii="Times New Roman" w:hAnsi="Times New Roman" w:cs="Times New Roman"/>
          <w:sz w:val="24"/>
          <w:szCs w:val="24"/>
        </w:rPr>
        <w:t xml:space="preserve"> in the reading process because they have to “do” something as they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A40">
        <w:rPr>
          <w:rFonts w:ascii="Times New Roman" w:hAnsi="Times New Roman" w:cs="Times New Roman"/>
          <w:sz w:val="24"/>
          <w:szCs w:val="24"/>
        </w:rPr>
        <w:t>read</w:t>
      </w:r>
      <w:proofErr w:type="gramEnd"/>
      <w:r w:rsidRPr="00856A40">
        <w:rPr>
          <w:rFonts w:ascii="Times New Roman" w:hAnsi="Times New Roman" w:cs="Times New Roman"/>
          <w:sz w:val="24"/>
          <w:szCs w:val="24"/>
        </w:rPr>
        <w:t>, rather than letting reading be “done” to them. The very action of placing a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A40">
        <w:rPr>
          <w:rFonts w:ascii="Times New Roman" w:hAnsi="Times New Roman" w:cs="Times New Roman"/>
          <w:sz w:val="24"/>
          <w:szCs w:val="24"/>
        </w:rPr>
        <w:t>sticky</w:t>
      </w:r>
      <w:proofErr w:type="gramEnd"/>
      <w:r w:rsidRPr="00856A40">
        <w:rPr>
          <w:rFonts w:ascii="Times New Roman" w:hAnsi="Times New Roman" w:cs="Times New Roman"/>
          <w:sz w:val="24"/>
          <w:szCs w:val="24"/>
        </w:rPr>
        <w:t xml:space="preserve"> note on the page, framing a word or highlighting an idea requires a reader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A40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856A40">
        <w:rPr>
          <w:rFonts w:ascii="Times New Roman" w:hAnsi="Times New Roman" w:cs="Times New Roman"/>
          <w:sz w:val="24"/>
          <w:szCs w:val="24"/>
        </w:rPr>
        <w:t xml:space="preserve"> interact with the text.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r w:rsidRPr="00856A40">
        <w:rPr>
          <w:rFonts w:ascii="Times New Roman" w:hAnsi="Times New Roman" w:cs="Times New Roman"/>
          <w:sz w:val="24"/>
          <w:szCs w:val="24"/>
        </w:rPr>
        <w:t>Sticky note reading involves using sticky notes to tab specific points of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A40">
        <w:rPr>
          <w:rFonts w:ascii="Times New Roman" w:hAnsi="Times New Roman" w:cs="Times New Roman"/>
          <w:sz w:val="24"/>
          <w:szCs w:val="24"/>
        </w:rPr>
        <w:t>interest</w:t>
      </w:r>
      <w:proofErr w:type="gramEnd"/>
      <w:r w:rsidRPr="00856A40">
        <w:rPr>
          <w:rFonts w:ascii="Times New Roman" w:hAnsi="Times New Roman" w:cs="Times New Roman"/>
          <w:sz w:val="24"/>
          <w:szCs w:val="24"/>
        </w:rPr>
        <w:t xml:space="preserve"> or points of strategy application in a text during reading. It helps readers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A40">
        <w:rPr>
          <w:rFonts w:ascii="Times New Roman" w:hAnsi="Times New Roman" w:cs="Times New Roman"/>
          <w:sz w:val="24"/>
          <w:szCs w:val="24"/>
        </w:rPr>
        <w:t>engage</w:t>
      </w:r>
      <w:proofErr w:type="gramEnd"/>
      <w:r w:rsidRPr="00856A40">
        <w:rPr>
          <w:rFonts w:ascii="Times New Roman" w:hAnsi="Times New Roman" w:cs="Times New Roman"/>
          <w:sz w:val="24"/>
          <w:szCs w:val="24"/>
        </w:rPr>
        <w:t xml:space="preserve"> with text and focus on specific aspects of the reading process. It requires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A40">
        <w:rPr>
          <w:rFonts w:ascii="Times New Roman" w:hAnsi="Times New Roman" w:cs="Times New Roman"/>
          <w:sz w:val="24"/>
          <w:szCs w:val="24"/>
        </w:rPr>
        <w:t>them</w:t>
      </w:r>
      <w:proofErr w:type="gramEnd"/>
      <w:r w:rsidRPr="00856A40">
        <w:rPr>
          <w:rFonts w:ascii="Times New Roman" w:hAnsi="Times New Roman" w:cs="Times New Roman"/>
          <w:sz w:val="24"/>
          <w:szCs w:val="24"/>
        </w:rPr>
        <w:t xml:space="preserve"> to consciously apply reading strategies – and to think </w:t>
      </w:r>
      <w:proofErr w:type="spellStart"/>
      <w:r w:rsidRPr="00856A40">
        <w:rPr>
          <w:rFonts w:ascii="Times New Roman" w:hAnsi="Times New Roman" w:cs="Times New Roman"/>
          <w:sz w:val="24"/>
          <w:szCs w:val="24"/>
        </w:rPr>
        <w:t>metacognitively</w:t>
      </w:r>
      <w:proofErr w:type="spellEnd"/>
      <w:r w:rsidRPr="00856A40">
        <w:rPr>
          <w:rFonts w:ascii="Times New Roman" w:hAnsi="Times New Roman" w:cs="Times New Roman"/>
          <w:sz w:val="24"/>
          <w:szCs w:val="24"/>
        </w:rPr>
        <w:t xml:space="preserve"> about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A40">
        <w:rPr>
          <w:rFonts w:ascii="Times New Roman" w:hAnsi="Times New Roman" w:cs="Times New Roman"/>
          <w:sz w:val="24"/>
          <w:szCs w:val="24"/>
        </w:rPr>
        <w:t>those</w:t>
      </w:r>
      <w:proofErr w:type="gramEnd"/>
      <w:r w:rsidRPr="00856A40">
        <w:rPr>
          <w:rFonts w:ascii="Times New Roman" w:hAnsi="Times New Roman" w:cs="Times New Roman"/>
          <w:sz w:val="24"/>
          <w:szCs w:val="24"/>
        </w:rPr>
        <w:t xml:space="preserve"> strategies, in other words, to think about and articulate their thinking. And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A40">
        <w:rPr>
          <w:rFonts w:ascii="Times New Roman" w:hAnsi="Times New Roman" w:cs="Times New Roman"/>
          <w:sz w:val="24"/>
          <w:szCs w:val="24"/>
        </w:rPr>
        <w:t>most</w:t>
      </w:r>
      <w:proofErr w:type="gramEnd"/>
      <w:r w:rsidRPr="00856A40">
        <w:rPr>
          <w:rFonts w:ascii="Times New Roman" w:hAnsi="Times New Roman" w:cs="Times New Roman"/>
          <w:sz w:val="24"/>
          <w:szCs w:val="24"/>
        </w:rPr>
        <w:t xml:space="preserve"> importantly, it builds readers who are active participants, not passive</w:t>
      </w:r>
    </w:p>
    <w:p w:rsidR="00055DF1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A40">
        <w:rPr>
          <w:rFonts w:ascii="Times New Roman" w:hAnsi="Times New Roman" w:cs="Times New Roman"/>
          <w:sz w:val="24"/>
          <w:szCs w:val="24"/>
        </w:rPr>
        <w:t>recipients</w:t>
      </w:r>
      <w:proofErr w:type="gramEnd"/>
      <w:r w:rsidRPr="00856A40">
        <w:rPr>
          <w:rFonts w:ascii="Times New Roman" w:hAnsi="Times New Roman" w:cs="Times New Roman"/>
          <w:sz w:val="24"/>
          <w:szCs w:val="24"/>
        </w:rPr>
        <w:t>, of the reading process.</w:t>
      </w:r>
    </w:p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  <w:r w:rsidRPr="00856A4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56A4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56A4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6A40">
        <w:rPr>
          <w:rFonts w:ascii="Times New Roman" w:hAnsi="Times New Roman" w:cs="Times New Roman"/>
          <w:b/>
          <w:sz w:val="24"/>
          <w:szCs w:val="24"/>
        </w:rPr>
        <w:t>Text Codes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724"/>
      </w:tblGrid>
      <w:tr w:rsidR="00086A06" w:rsidRPr="00856A40" w:rsidTr="00086A06">
        <w:tc>
          <w:tcPr>
            <w:tcW w:w="2518" w:type="dxa"/>
          </w:tcPr>
          <w:p w:rsidR="00086A06" w:rsidRPr="00856A40" w:rsidRDefault="00086A06" w:rsidP="00856A4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4" w:type="dxa"/>
          </w:tcPr>
          <w:p w:rsidR="00086A06" w:rsidRPr="00856A40" w:rsidRDefault="00086A06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When you read something that makes you say “Yes, I know that’’ or I predicted that</w:t>
            </w:r>
          </w:p>
        </w:tc>
      </w:tr>
      <w:tr w:rsidR="00086A06" w:rsidRPr="00856A40" w:rsidTr="00086A06">
        <w:tc>
          <w:tcPr>
            <w:tcW w:w="2518" w:type="dxa"/>
          </w:tcPr>
          <w:p w:rsidR="00086A06" w:rsidRPr="00856A40" w:rsidRDefault="00086A06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724" w:type="dxa"/>
          </w:tcPr>
          <w:p w:rsidR="00086A06" w:rsidRPr="00856A40" w:rsidRDefault="00086A06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 xml:space="preserve">When you </w:t>
            </w:r>
            <w:r w:rsidR="0024660B" w:rsidRPr="00856A40">
              <w:rPr>
                <w:rFonts w:ascii="Times New Roman" w:hAnsi="Times New Roman" w:cs="Times New Roman"/>
                <w:sz w:val="24"/>
                <w:szCs w:val="24"/>
              </w:rPr>
              <w:t>have a</w:t>
            </w: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 xml:space="preserve"> question, need clarification, or unsure about the content. </w:t>
            </w:r>
          </w:p>
        </w:tc>
      </w:tr>
      <w:tr w:rsidR="00086A06" w:rsidRPr="00856A40" w:rsidTr="00086A06">
        <w:tc>
          <w:tcPr>
            <w:tcW w:w="2518" w:type="dxa"/>
          </w:tcPr>
          <w:p w:rsidR="00086A06" w:rsidRPr="00856A40" w:rsidRDefault="00086A06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6724" w:type="dxa"/>
          </w:tcPr>
          <w:p w:rsidR="00086A06" w:rsidRPr="00856A40" w:rsidRDefault="00086A06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 xml:space="preserve">When </w:t>
            </w:r>
            <w:r w:rsidR="003201AA" w:rsidRPr="00856A40">
              <w:rPr>
                <w:rFonts w:ascii="Times New Roman" w:hAnsi="Times New Roman" w:cs="Times New Roman"/>
                <w:sz w:val="24"/>
                <w:szCs w:val="24"/>
              </w:rPr>
              <w:t xml:space="preserve">you discover something new, surprising or interesting  </w:t>
            </w:r>
          </w:p>
        </w:tc>
      </w:tr>
      <w:tr w:rsidR="00086A06" w:rsidRPr="00856A40" w:rsidTr="00086A06">
        <w:tc>
          <w:tcPr>
            <w:tcW w:w="2518" w:type="dxa"/>
          </w:tcPr>
          <w:p w:rsidR="00086A06" w:rsidRPr="00856A40" w:rsidRDefault="003201AA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724" w:type="dxa"/>
          </w:tcPr>
          <w:p w:rsidR="00086A06" w:rsidRPr="00856A40" w:rsidRDefault="003201AA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When you read something powerful or note vital/key information</w:t>
            </w:r>
          </w:p>
        </w:tc>
      </w:tr>
      <w:tr w:rsidR="00086A06" w:rsidRPr="00856A40" w:rsidTr="00086A06">
        <w:tc>
          <w:tcPr>
            <w:tcW w:w="2518" w:type="dxa"/>
          </w:tcPr>
          <w:p w:rsidR="00086A06" w:rsidRPr="00856A40" w:rsidRDefault="00856A40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632F15D7" wp14:editId="2065D377">
                  <wp:extent cx="342900" cy="282884"/>
                  <wp:effectExtent l="0" t="0" r="0" b="3175"/>
                  <wp:docPr id="4" name="Picture 4" descr="D:\Users\mnt\AppData\Local\Microsoft\Windows\Temporary Internet Files\Content.IE5\GS8YTP3T\MP90044862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Users\mnt\AppData\Local\Microsoft\Windows\Temporary Internet Files\Content.IE5\GS8YTP3T\MP90044862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283" cy="28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4" w:type="dxa"/>
          </w:tcPr>
          <w:p w:rsidR="00086A06" w:rsidRPr="00856A40" w:rsidRDefault="003201AA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 xml:space="preserve">When the reading really makes you see or visualise </w:t>
            </w:r>
            <w:r w:rsidR="0024660B" w:rsidRPr="00856A40">
              <w:rPr>
                <w:rFonts w:ascii="Times New Roman" w:hAnsi="Times New Roman" w:cs="Times New Roman"/>
                <w:sz w:val="24"/>
                <w:szCs w:val="24"/>
              </w:rPr>
              <w:t>something.</w:t>
            </w:r>
          </w:p>
        </w:tc>
      </w:tr>
      <w:tr w:rsidR="00086A06" w:rsidRPr="00856A40" w:rsidTr="00086A06">
        <w:tc>
          <w:tcPr>
            <w:tcW w:w="2518" w:type="dxa"/>
          </w:tcPr>
          <w:p w:rsidR="00086A06" w:rsidRPr="00856A40" w:rsidRDefault="002F590D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Personal Connection</w:t>
            </w:r>
          </w:p>
        </w:tc>
        <w:tc>
          <w:tcPr>
            <w:tcW w:w="6724" w:type="dxa"/>
          </w:tcPr>
          <w:p w:rsidR="00086A06" w:rsidRPr="00856A40" w:rsidRDefault="00506E03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 xml:space="preserve">When you have a </w:t>
            </w:r>
            <w:r w:rsidR="002F590D" w:rsidRPr="00856A40">
              <w:rPr>
                <w:rFonts w:ascii="Times New Roman" w:hAnsi="Times New Roman" w:cs="Times New Roman"/>
                <w:sz w:val="24"/>
                <w:szCs w:val="24"/>
              </w:rPr>
              <w:t xml:space="preserve">personal </w:t>
            </w: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 xml:space="preserve">connection between </w:t>
            </w:r>
            <w:r w:rsidR="002F590D" w:rsidRPr="00856A40">
              <w:rPr>
                <w:rFonts w:ascii="Times New Roman" w:hAnsi="Times New Roman" w:cs="Times New Roman"/>
                <w:sz w:val="24"/>
                <w:szCs w:val="24"/>
              </w:rPr>
              <w:t>the text and your life (t-</w:t>
            </w:r>
            <w:r w:rsidR="002466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F590D" w:rsidRPr="00856A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590D" w:rsidRPr="00856A40" w:rsidRDefault="002F590D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When you have a connection with the text and other things you’ve read or viewed. (t-</w:t>
            </w:r>
            <w:r w:rsidR="0024660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590D" w:rsidRPr="00856A40" w:rsidRDefault="002F590D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When you have a connection with the text and the world (t-w)</w:t>
            </w:r>
          </w:p>
          <w:p w:rsidR="002F590D" w:rsidRPr="00856A40" w:rsidRDefault="002F590D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A06" w:rsidRPr="00856A40" w:rsidTr="00086A06">
        <w:tc>
          <w:tcPr>
            <w:tcW w:w="2518" w:type="dxa"/>
          </w:tcPr>
          <w:p w:rsidR="00086A06" w:rsidRPr="00856A40" w:rsidRDefault="002F590D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Mi</w:t>
            </w:r>
            <w:proofErr w:type="spellEnd"/>
            <w:r w:rsidRPr="00856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4" w:type="dxa"/>
          </w:tcPr>
          <w:p w:rsidR="00086A06" w:rsidRPr="00856A40" w:rsidRDefault="002F590D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 xml:space="preserve">Main Idea </w:t>
            </w:r>
          </w:p>
        </w:tc>
      </w:tr>
      <w:tr w:rsidR="00086A06" w:rsidRPr="00856A40" w:rsidTr="00086A06">
        <w:tc>
          <w:tcPr>
            <w:tcW w:w="2518" w:type="dxa"/>
          </w:tcPr>
          <w:p w:rsidR="00086A06" w:rsidRPr="00856A40" w:rsidRDefault="002F590D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6724" w:type="dxa"/>
          </w:tcPr>
          <w:p w:rsidR="00086A06" w:rsidRPr="00856A40" w:rsidRDefault="002F590D" w:rsidP="00856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A40">
              <w:rPr>
                <w:rFonts w:ascii="Times New Roman" w:hAnsi="Times New Roman" w:cs="Times New Roman"/>
                <w:sz w:val="24"/>
                <w:szCs w:val="24"/>
              </w:rPr>
              <w:t>Interesting /New vocabulary</w:t>
            </w:r>
          </w:p>
        </w:tc>
      </w:tr>
    </w:tbl>
    <w:p w:rsidR="00086A06" w:rsidRPr="00856A40" w:rsidRDefault="00086A06" w:rsidP="00856A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86A06" w:rsidRPr="00856A40" w:rsidSect="00856A40">
      <w:pgSz w:w="11906" w:h="16838"/>
      <w:pgMar w:top="1440" w:right="1440" w:bottom="1440" w:left="1440" w:header="708" w:footer="708" w:gutter="0"/>
      <w:pgBorders w:offsetFrom="page">
        <w:top w:val="pushPinNote1" w:sz="21" w:space="24" w:color="auto"/>
        <w:left w:val="pushPinNote1" w:sz="21" w:space="24" w:color="auto"/>
        <w:bottom w:val="pushPinNote1" w:sz="21" w:space="24" w:color="auto"/>
        <w:right w:val="pushPinNote1" w:sz="2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81A" w:rsidRDefault="0088381A" w:rsidP="00856A40">
      <w:pPr>
        <w:spacing w:after="0" w:line="240" w:lineRule="auto"/>
      </w:pPr>
      <w:r>
        <w:separator/>
      </w:r>
    </w:p>
  </w:endnote>
  <w:endnote w:type="continuationSeparator" w:id="0">
    <w:p w:rsidR="0088381A" w:rsidRDefault="0088381A" w:rsidP="00856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81A" w:rsidRDefault="0088381A" w:rsidP="00856A40">
      <w:pPr>
        <w:spacing w:after="0" w:line="240" w:lineRule="auto"/>
      </w:pPr>
      <w:r>
        <w:separator/>
      </w:r>
    </w:p>
  </w:footnote>
  <w:footnote w:type="continuationSeparator" w:id="0">
    <w:p w:rsidR="0088381A" w:rsidRDefault="0088381A" w:rsidP="00856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E65"/>
    <w:multiLevelType w:val="hybridMultilevel"/>
    <w:tmpl w:val="58B6CFA0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06"/>
    <w:rsid w:val="00055DF1"/>
    <w:rsid w:val="00086A06"/>
    <w:rsid w:val="0024660B"/>
    <w:rsid w:val="0027185A"/>
    <w:rsid w:val="002F590D"/>
    <w:rsid w:val="003201AA"/>
    <w:rsid w:val="00321447"/>
    <w:rsid w:val="00506E03"/>
    <w:rsid w:val="006231F7"/>
    <w:rsid w:val="00720FB2"/>
    <w:rsid w:val="00856A40"/>
    <w:rsid w:val="0088381A"/>
    <w:rsid w:val="009A3A1D"/>
    <w:rsid w:val="00A169F7"/>
    <w:rsid w:val="00B0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6A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6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A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6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A40"/>
  </w:style>
  <w:style w:type="paragraph" w:styleId="Footer">
    <w:name w:val="footer"/>
    <w:basedOn w:val="Normal"/>
    <w:link w:val="FooterChar"/>
    <w:uiPriority w:val="99"/>
    <w:unhideWhenUsed/>
    <w:rsid w:val="00856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6A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6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A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6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A40"/>
  </w:style>
  <w:style w:type="paragraph" w:styleId="Footer">
    <w:name w:val="footer"/>
    <w:basedOn w:val="Normal"/>
    <w:link w:val="FooterChar"/>
    <w:uiPriority w:val="99"/>
    <w:unhideWhenUsed/>
    <w:rsid w:val="00856A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2013-06-02T10:02:00Z</dcterms:created>
  <dcterms:modified xsi:type="dcterms:W3CDTF">2013-06-02T10:02:00Z</dcterms:modified>
</cp:coreProperties>
</file>